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66" w:rsidRPr="003F3316" w:rsidRDefault="00A21766" w:rsidP="00A21766">
      <w:pPr>
        <w:pStyle w:val="Web"/>
        <w:adjustRightInd w:val="0"/>
        <w:snapToGrid w:val="0"/>
        <w:spacing w:before="0" w:beforeAutospacing="0" w:after="0" w:afterAutospacing="0" w:line="300" w:lineRule="auto"/>
        <w:jc w:val="center"/>
        <w:rPr>
          <w:rFonts w:ascii="標楷體" w:eastAsia="標楷體" w:hAnsi="標楷體"/>
          <w:b/>
          <w:bCs/>
          <w:color w:val="0070C0"/>
          <w:sz w:val="36"/>
          <w:szCs w:val="36"/>
        </w:rPr>
      </w:pPr>
      <w:bookmarkStart w:id="0" w:name="_GoBack"/>
      <w:r w:rsidRPr="00DC1AA9">
        <w:rPr>
          <w:rFonts w:ascii="標楷體" w:eastAsia="標楷體" w:hAnsi="標楷體" w:hint="eastAsia"/>
          <w:b/>
          <w:bCs/>
          <w:sz w:val="36"/>
          <w:szCs w:val="36"/>
        </w:rPr>
        <w:t>馬偕醫學院</w:t>
      </w:r>
      <w:r w:rsidRPr="00DC1AA9">
        <w:rPr>
          <w:rFonts w:ascii="標楷體" w:eastAsia="標楷體" w:hAnsi="標楷體"/>
          <w:b/>
          <w:bCs/>
          <w:sz w:val="36"/>
          <w:szCs w:val="36"/>
        </w:rPr>
        <w:t>學生宿舍網路</w:t>
      </w:r>
      <w:r w:rsidRPr="00DC1AA9">
        <w:rPr>
          <w:rFonts w:ascii="標楷體" w:eastAsia="標楷體" w:hAnsi="標楷體" w:hint="eastAsia"/>
          <w:b/>
          <w:bCs/>
          <w:sz w:val="36"/>
          <w:szCs w:val="36"/>
        </w:rPr>
        <w:t>管理辦</w:t>
      </w:r>
      <w:r w:rsidRPr="006B4F92">
        <w:rPr>
          <w:rFonts w:ascii="標楷體" w:eastAsia="標楷體" w:hAnsi="標楷體" w:hint="eastAsia"/>
          <w:b/>
          <w:bCs/>
          <w:sz w:val="36"/>
          <w:szCs w:val="36"/>
        </w:rPr>
        <w:t>法</w:t>
      </w:r>
    </w:p>
    <w:bookmarkEnd w:id="0"/>
    <w:p w:rsidR="00A21766" w:rsidRPr="009A7726" w:rsidRDefault="00A21766" w:rsidP="00A21766">
      <w:pPr>
        <w:ind w:right="360" w:firstLineChars="2268" w:firstLine="4536"/>
        <w:jc w:val="right"/>
        <w:rPr>
          <w:rFonts w:ascii="標楷體" w:eastAsia="標楷體" w:hAnsi="標楷體" w:cs="新細明體"/>
          <w:sz w:val="20"/>
          <w:szCs w:val="20"/>
          <w:lang w:val="zh-TW"/>
        </w:rPr>
      </w:pPr>
      <w:r w:rsidRPr="009A7726">
        <w:rPr>
          <w:rFonts w:ascii="標楷體" w:eastAsia="標楷體" w:hAnsi="標楷體" w:cs="新細明體" w:hint="eastAsia"/>
          <w:sz w:val="20"/>
          <w:szCs w:val="20"/>
          <w:lang w:val="zh-TW"/>
        </w:rPr>
        <w:t>98年8月18日第四次行政會議通過</w:t>
      </w:r>
    </w:p>
    <w:p w:rsidR="00A21766" w:rsidRDefault="00A21766" w:rsidP="00A21766">
      <w:pPr>
        <w:wordWrap w:val="0"/>
        <w:ind w:right="360" w:firstLineChars="1260" w:firstLine="2520"/>
        <w:jc w:val="right"/>
        <w:rPr>
          <w:rFonts w:ascii="標楷體" w:eastAsia="標楷體" w:hAnsi="標楷體" w:cs="新細明體"/>
          <w:sz w:val="20"/>
          <w:szCs w:val="20"/>
          <w:lang w:val="zh-TW"/>
        </w:rPr>
      </w:pPr>
      <w:r w:rsidRPr="009A7726">
        <w:rPr>
          <w:rFonts w:ascii="標楷體" w:eastAsia="標楷體" w:hAnsi="標楷體" w:cs="新細明體" w:hint="eastAsia"/>
          <w:sz w:val="20"/>
          <w:szCs w:val="20"/>
          <w:lang w:val="zh-TW"/>
        </w:rPr>
        <w:t>100年9月21日資訊委員會修正後通過</w:t>
      </w:r>
    </w:p>
    <w:p w:rsidR="00A21766" w:rsidRDefault="00A21766" w:rsidP="00A21766">
      <w:pPr>
        <w:ind w:right="360" w:firstLineChars="780" w:firstLine="156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(依據</w:t>
      </w:r>
      <w:r w:rsidRPr="00382DB2">
        <w:rPr>
          <w:rFonts w:ascii="標楷體" w:eastAsia="標楷體" w:hAnsi="標楷體" w:hint="eastAsia"/>
          <w:sz w:val="20"/>
          <w:szCs w:val="20"/>
        </w:rPr>
        <w:t>100學年度第7次行政主管會議</w:t>
      </w:r>
      <w:r>
        <w:rPr>
          <w:rFonts w:ascii="標楷體" w:eastAsia="標楷體" w:hAnsi="標楷體" w:hint="eastAsia"/>
          <w:sz w:val="20"/>
          <w:szCs w:val="20"/>
        </w:rPr>
        <w:t>提案通過授權資訊委員會修訂之)</w:t>
      </w:r>
    </w:p>
    <w:p w:rsidR="00A21766" w:rsidRPr="009A7726" w:rsidRDefault="00A21766" w:rsidP="00A21766">
      <w:pPr>
        <w:ind w:right="360" w:firstLineChars="1260" w:firstLine="2520"/>
        <w:jc w:val="right"/>
        <w:rPr>
          <w:rFonts w:ascii="標楷體" w:eastAsia="標楷體" w:hAnsi="標楷體" w:cs="新細明體"/>
          <w:b/>
          <w:bCs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  <w:lang w:val="zh-TW"/>
        </w:rPr>
        <w:t>106</w:t>
      </w:r>
      <w:r w:rsidRPr="009A7726">
        <w:rPr>
          <w:rFonts w:ascii="標楷體" w:eastAsia="標楷體" w:hAnsi="標楷體" w:cs="新細明體" w:hint="eastAsia"/>
          <w:sz w:val="20"/>
          <w:szCs w:val="20"/>
          <w:lang w:val="zh-TW"/>
        </w:rPr>
        <w:t>年</w:t>
      </w:r>
      <w:r>
        <w:rPr>
          <w:rFonts w:ascii="標楷體" w:eastAsia="標楷體" w:hAnsi="標楷體" w:cs="新細明體" w:hint="eastAsia"/>
          <w:sz w:val="20"/>
          <w:szCs w:val="20"/>
          <w:lang w:val="zh-TW"/>
        </w:rPr>
        <w:t>2</w:t>
      </w:r>
      <w:r w:rsidRPr="009A7726">
        <w:rPr>
          <w:rFonts w:ascii="標楷體" w:eastAsia="標楷體" w:hAnsi="標楷體" w:cs="新細明體" w:hint="eastAsia"/>
          <w:sz w:val="20"/>
          <w:szCs w:val="20"/>
          <w:lang w:val="zh-TW"/>
        </w:rPr>
        <w:t>月</w:t>
      </w:r>
      <w:r>
        <w:rPr>
          <w:rFonts w:ascii="標楷體" w:eastAsia="標楷體" w:hAnsi="標楷體" w:cs="新細明體" w:hint="eastAsia"/>
          <w:sz w:val="20"/>
          <w:szCs w:val="20"/>
          <w:lang w:val="zh-TW"/>
        </w:rPr>
        <w:t>22日資訊發展暨安全委員會修訂</w:t>
      </w:r>
      <w:r w:rsidRPr="009A7726">
        <w:rPr>
          <w:rFonts w:ascii="標楷體" w:eastAsia="標楷體" w:hAnsi="標楷體" w:cs="新細明體" w:hint="eastAsia"/>
          <w:sz w:val="20"/>
          <w:szCs w:val="20"/>
          <w:lang w:val="zh-TW"/>
        </w:rPr>
        <w:t>通過</w:t>
      </w:r>
    </w:p>
    <w:p w:rsidR="00A21766" w:rsidRPr="00F90F43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 w:cs="細明體"/>
        </w:rPr>
      </w:pPr>
      <w:r w:rsidRPr="00F90F43">
        <w:rPr>
          <w:rFonts w:ascii="標楷體" w:eastAsia="標楷體" w:hAnsi="標楷體" w:cs="細明體"/>
        </w:rPr>
        <w:t>本校為維護</w:t>
      </w:r>
      <w:r w:rsidRPr="00D33B12">
        <w:rPr>
          <w:rFonts w:ascii="標楷體" w:eastAsia="標楷體" w:hAnsi="標楷體" w:cs="細明體"/>
        </w:rPr>
        <w:t>學生宿舍網路（以下簡稱宿網）</w:t>
      </w:r>
      <w:r w:rsidRPr="00F90F43">
        <w:rPr>
          <w:rFonts w:ascii="標楷體" w:eastAsia="標楷體" w:hAnsi="標楷體" w:cs="細明體"/>
        </w:rPr>
        <w:t>使用秩序，依據</w:t>
      </w:r>
      <w:r w:rsidRPr="001A3C7F">
        <w:rPr>
          <w:rFonts w:ascii="標楷體" w:eastAsia="標楷體" w:hAnsi="標楷體" w:hint="eastAsia"/>
        </w:rPr>
        <w:t>「</w:t>
      </w:r>
      <w:r w:rsidRPr="006810CE">
        <w:rPr>
          <w:rFonts w:ascii="標楷體" w:eastAsia="標楷體" w:hAnsi="標楷體" w:hint="eastAsia"/>
          <w:color w:val="FF0000"/>
          <w:highlight w:val="yellow"/>
        </w:rPr>
        <w:t>教育部</w:t>
      </w:r>
      <w:r w:rsidRPr="00315364">
        <w:rPr>
          <w:rFonts w:ascii="標楷體" w:eastAsia="標楷體" w:hAnsi="標楷體" w:hint="eastAsia"/>
        </w:rPr>
        <w:t>校園網路使用規範</w:t>
      </w:r>
      <w:r w:rsidRPr="001A3C7F">
        <w:rPr>
          <w:rFonts w:ascii="標楷體" w:eastAsia="標楷體" w:hAnsi="標楷體" w:hint="eastAsia"/>
        </w:rPr>
        <w:t>」</w:t>
      </w:r>
      <w:r w:rsidRPr="00F90F43">
        <w:rPr>
          <w:rFonts w:ascii="標楷體" w:eastAsia="標楷體" w:hAnsi="標楷體" w:cs="細明體"/>
        </w:rPr>
        <w:t>訂定</w:t>
      </w:r>
      <w:r>
        <w:rPr>
          <w:rFonts w:ascii="標楷體" w:eastAsia="標楷體" w:hAnsi="標楷體" w:cs="細明體" w:hint="eastAsia"/>
        </w:rPr>
        <w:t>「</w:t>
      </w:r>
      <w:r w:rsidRPr="00F90F43">
        <w:rPr>
          <w:rFonts w:ascii="標楷體" w:eastAsia="標楷體" w:hAnsi="標楷體" w:cs="新細明體" w:hint="eastAsia"/>
          <w:bCs/>
        </w:rPr>
        <w:t>馬偕醫學院</w:t>
      </w:r>
      <w:r w:rsidRPr="00F90F43">
        <w:rPr>
          <w:rFonts w:ascii="標楷體" w:eastAsia="標楷體" w:hAnsi="標楷體" w:cs="新細明體"/>
          <w:bCs/>
        </w:rPr>
        <w:t>學生宿舍網路</w:t>
      </w:r>
      <w:r w:rsidRPr="00F90F43">
        <w:rPr>
          <w:rFonts w:ascii="標楷體" w:eastAsia="標楷體" w:hAnsi="標楷體" w:cs="新細明體" w:hint="eastAsia"/>
          <w:bCs/>
        </w:rPr>
        <w:t>管理辦法</w:t>
      </w:r>
      <w:r>
        <w:rPr>
          <w:rFonts w:ascii="標楷體" w:eastAsia="標楷體" w:hAnsi="標楷體" w:cs="新細明體" w:hint="eastAsia"/>
          <w:bCs/>
        </w:rPr>
        <w:t>」(以下簡稱</w:t>
      </w:r>
      <w:r w:rsidRPr="00F90F43">
        <w:rPr>
          <w:rFonts w:ascii="標楷體" w:eastAsia="標楷體" w:hAnsi="標楷體" w:cs="細明體"/>
        </w:rPr>
        <w:t>本</w:t>
      </w:r>
      <w:r>
        <w:rPr>
          <w:rFonts w:ascii="標楷體" w:eastAsia="標楷體" w:hAnsi="標楷體" w:cs="細明體" w:hint="eastAsia"/>
        </w:rPr>
        <w:t>辦法)</w:t>
      </w:r>
      <w:r w:rsidRPr="00F90F43">
        <w:rPr>
          <w:rFonts w:ascii="標楷體" w:eastAsia="標楷體" w:hAnsi="標楷體" w:cs="細明體"/>
        </w:rPr>
        <w:t>。</w:t>
      </w:r>
    </w:p>
    <w:p w:rsidR="00A21766" w:rsidRPr="00F90F43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hAnsi="標楷體" w:cs="細明體"/>
        </w:rPr>
      </w:pPr>
    </w:p>
    <w:p w:rsidR="00A21766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 w:cs="細明體"/>
        </w:rPr>
      </w:pPr>
      <w:r w:rsidRPr="00D33B12">
        <w:rPr>
          <w:rFonts w:ascii="標楷體" w:eastAsia="標楷體" w:hAnsi="標楷體" w:cs="細明體"/>
        </w:rPr>
        <w:t>凡住宿本校學生宿舍之本校學生，均可</w:t>
      </w:r>
      <w:r>
        <w:rPr>
          <w:rFonts w:ascii="標楷體" w:eastAsia="標楷體" w:hAnsi="標楷體" w:cs="細明體" w:hint="eastAsia"/>
        </w:rPr>
        <w:t>註冊</w:t>
      </w:r>
      <w:r w:rsidRPr="00D33B12">
        <w:rPr>
          <w:rFonts w:ascii="標楷體" w:eastAsia="標楷體" w:hAnsi="標楷體" w:cs="細明體"/>
        </w:rPr>
        <w:t>申請使用宿網。</w:t>
      </w:r>
    </w:p>
    <w:p w:rsidR="00A21766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hAnsi="標楷體" w:cs="細明體"/>
        </w:rPr>
      </w:pPr>
    </w:p>
    <w:p w:rsidR="00A21766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 w:cs="細明體"/>
        </w:rPr>
      </w:pPr>
      <w:r w:rsidRPr="00D33B12">
        <w:rPr>
          <w:rFonts w:ascii="標楷體" w:eastAsia="標楷體" w:hAnsi="標楷體" w:cs="細明體"/>
        </w:rPr>
        <w:t>宿網使用以學</w:t>
      </w:r>
      <w:r>
        <w:rPr>
          <w:rFonts w:ascii="標楷體" w:eastAsia="標楷體" w:hAnsi="標楷體" w:cs="細明體" w:hint="eastAsia"/>
        </w:rPr>
        <w:t>期</w:t>
      </w:r>
      <w:r w:rsidRPr="00D33B12">
        <w:rPr>
          <w:rFonts w:ascii="標楷體" w:eastAsia="標楷體" w:hAnsi="標楷體" w:cs="細明體"/>
        </w:rPr>
        <w:t>為單位，</w:t>
      </w:r>
      <w:r>
        <w:rPr>
          <w:rFonts w:ascii="標楷體" w:eastAsia="標楷體" w:hAnsi="標楷體" w:cs="細明體" w:hint="eastAsia"/>
        </w:rPr>
        <w:t>每學期開學需先註冊後方可使用</w:t>
      </w:r>
      <w:r w:rsidRPr="00D33B12">
        <w:rPr>
          <w:rFonts w:ascii="標楷體" w:eastAsia="標楷體" w:hAnsi="標楷體" w:cs="細明體"/>
        </w:rPr>
        <w:t>。</w:t>
      </w:r>
    </w:p>
    <w:p w:rsidR="00A21766" w:rsidRPr="00E2341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hAnsi="標楷體" w:cs="細明體"/>
        </w:rPr>
      </w:pPr>
    </w:p>
    <w:p w:rsidR="00A21766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 w:cs="細明體"/>
        </w:rPr>
      </w:pPr>
      <w:r w:rsidRPr="00D33B12">
        <w:rPr>
          <w:rFonts w:ascii="標楷體" w:eastAsia="標楷體" w:hAnsi="標楷體" w:cs="細明體"/>
        </w:rPr>
        <w:t>宿網提供每位使用者一個資訊插孔(乙太網路RJ-45介面)。</w:t>
      </w:r>
    </w:p>
    <w:p w:rsidR="00A21766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hAnsi="標楷體" w:cs="細明體"/>
        </w:rPr>
      </w:pPr>
    </w:p>
    <w:p w:rsidR="00A21766" w:rsidRPr="00DC1AA9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4" w:hanging="924"/>
        <w:rPr>
          <w:rFonts w:ascii="標楷體" w:eastAsia="標楷體" w:hAnsi="標楷體" w:cs="細明體"/>
        </w:rPr>
      </w:pPr>
      <w:r w:rsidRPr="00DC1AA9">
        <w:rPr>
          <w:rFonts w:ascii="標楷體" w:eastAsia="標楷體" w:hAnsi="標楷體" w:cs="細明體"/>
        </w:rPr>
        <w:t>宿網使用者應遵守下列</w:t>
      </w:r>
      <w:r>
        <w:rPr>
          <w:rFonts w:ascii="標楷體" w:eastAsia="標楷體" w:hAnsi="標楷體" w:cs="細明體" w:hint="eastAsia"/>
        </w:rPr>
        <w:t>規定及</w:t>
      </w:r>
      <w:r w:rsidRPr="00DC1AA9">
        <w:rPr>
          <w:rFonts w:ascii="標楷體" w:eastAsia="標楷體" w:hAnsi="標楷體" w:cs="細明體"/>
        </w:rPr>
        <w:t>事項，如有違反情事，得停止其使用權，</w:t>
      </w:r>
      <w:r w:rsidRPr="00DC1AA9">
        <w:rPr>
          <w:rFonts w:ascii="標楷體" w:eastAsia="標楷體" w:hAnsi="標楷體" w:cs="細明體" w:hint="eastAsia"/>
        </w:rPr>
        <w:t>資訊</w:t>
      </w:r>
      <w:r w:rsidRPr="00DC1AA9">
        <w:rPr>
          <w:rFonts w:ascii="標楷體" w:eastAsia="標楷體" w:hAnsi="標楷體" w:cs="細明體"/>
        </w:rPr>
        <w:t>中心</w:t>
      </w:r>
      <w:r>
        <w:rPr>
          <w:rFonts w:ascii="標楷體" w:eastAsia="標楷體" w:hAnsi="標楷體" w:cs="細明體" w:hint="eastAsia"/>
        </w:rPr>
        <w:t>並</w:t>
      </w:r>
      <w:r w:rsidRPr="00DC1AA9">
        <w:rPr>
          <w:rFonts w:ascii="標楷體" w:eastAsia="標楷體" w:hAnsi="標楷體" w:cs="細明體"/>
        </w:rPr>
        <w:t>得依其情節輕重，提報學務處或相關單位處理。</w:t>
      </w:r>
    </w:p>
    <w:p w:rsidR="00A21766" w:rsidRPr="00DC1AA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（一）</w:t>
      </w:r>
      <w:r w:rsidRPr="00DC1AA9">
        <w:rPr>
          <w:rFonts w:ascii="標楷體" w:eastAsia="標楷體" w:hAnsi="標楷體" w:cs="細明體" w:hint="eastAsia"/>
        </w:rPr>
        <w:t>馬偕醫學院</w:t>
      </w:r>
      <w:r w:rsidRPr="00DC1AA9">
        <w:rPr>
          <w:rFonts w:ascii="標楷體" w:eastAsia="標楷體" w:hAnsi="標楷體" w:cs="細明體"/>
        </w:rPr>
        <w:t>校園網路使用規範。</w:t>
      </w:r>
    </w:p>
    <w:p w:rsidR="00A21766" w:rsidRPr="00DC1AA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（二）</w:t>
      </w:r>
      <w:r w:rsidRPr="00DC1AA9">
        <w:rPr>
          <w:rFonts w:ascii="標楷體" w:eastAsia="標楷體" w:hAnsi="標楷體" w:cs="細明體"/>
        </w:rPr>
        <w:t>善盡個人電腦管理責任，做好防護措施，避免中毒。</w:t>
      </w:r>
    </w:p>
    <w:p w:rsidR="00A21766" w:rsidRPr="00DC1AA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（三）</w:t>
      </w:r>
      <w:r w:rsidRPr="00DC1AA9">
        <w:rPr>
          <w:rFonts w:ascii="標楷體" w:eastAsia="標楷體" w:hAnsi="標楷體" w:cs="細明體"/>
        </w:rPr>
        <w:t>使用網路應不妨礙他人使用權益。</w:t>
      </w:r>
    </w:p>
    <w:p w:rsidR="00A21766" w:rsidRPr="00DC1AA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（四）</w:t>
      </w:r>
      <w:r w:rsidRPr="00DC1AA9">
        <w:rPr>
          <w:rFonts w:ascii="標楷體" w:eastAsia="標楷體" w:hAnsi="標楷體" w:cs="細明體"/>
        </w:rPr>
        <w:t>嚴禁使用宿網傳遞侵權之數位資料，例如：受保護之影音媒體及電腦軟體。</w:t>
      </w:r>
    </w:p>
    <w:p w:rsidR="00A21766" w:rsidRPr="00DC1AA9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2" w:left="1270" w:hangingChars="117" w:hanging="281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（五）</w:t>
      </w:r>
      <w:r w:rsidRPr="00DC1AA9">
        <w:rPr>
          <w:rFonts w:ascii="標楷體" w:eastAsia="標楷體" w:hAnsi="標楷體" w:cs="細明體"/>
        </w:rPr>
        <w:t>不得私自串接設備</w:t>
      </w:r>
      <w:r w:rsidRPr="00F0247E">
        <w:rPr>
          <w:rFonts w:ascii="標楷體" w:eastAsia="標楷體" w:hAnsi="標楷體" w:cs="細明體"/>
        </w:rPr>
        <w:t>供他人使用。</w:t>
      </w:r>
    </w:p>
    <w:p w:rsidR="00A21766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（六）</w:t>
      </w:r>
      <w:r w:rsidRPr="00F0247E">
        <w:rPr>
          <w:rFonts w:ascii="標楷體" w:eastAsia="標楷體" w:hAnsi="標楷體" w:hint="eastAsia"/>
        </w:rPr>
        <w:t>宿網使用時段依相關規定辦理。</w:t>
      </w:r>
    </w:p>
    <w:p w:rsidR="00A21766" w:rsidRPr="00F0247E" w:rsidRDefault="00A21766" w:rsidP="00A21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1557" w:hangingChars="236" w:hanging="566"/>
        <w:rPr>
          <w:rFonts w:ascii="標楷體" w:eastAsia="標楷體" w:hAnsi="標楷體" w:cs="細明體"/>
        </w:rPr>
      </w:pPr>
    </w:p>
    <w:p w:rsidR="00A21766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使用</w:t>
      </w:r>
      <w:r w:rsidRPr="00DC1AA9">
        <w:rPr>
          <w:rFonts w:ascii="標楷體" w:eastAsia="標楷體" w:hAnsi="標楷體"/>
        </w:rPr>
        <w:t>注意事項﹕</w:t>
      </w:r>
    </w:p>
    <w:p w:rsidR="00A21766" w:rsidRPr="00DC1AA9" w:rsidRDefault="00A21766" w:rsidP="00A21766">
      <w:pPr>
        <w:autoSpaceDE w:val="0"/>
        <w:autoSpaceDN w:val="0"/>
        <w:adjustRightInd w:val="0"/>
        <w:spacing w:line="300" w:lineRule="auto"/>
        <w:ind w:leftChars="414" w:left="1594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）</w:t>
      </w:r>
      <w:r w:rsidRPr="00DC1AA9">
        <w:rPr>
          <w:rFonts w:ascii="標楷體" w:eastAsia="標楷體" w:hAnsi="標楷體"/>
        </w:rPr>
        <w:t>申請使用人需自備無遮敝雙絞線，</w:t>
      </w:r>
      <w:r>
        <w:rPr>
          <w:rFonts w:ascii="標楷體" w:eastAsia="標楷體" w:hAnsi="標楷體" w:hint="eastAsia"/>
        </w:rPr>
        <w:t>應</w:t>
      </w:r>
      <w:r w:rsidRPr="00DC1AA9">
        <w:rPr>
          <w:rFonts w:ascii="標楷體" w:eastAsia="標楷體" w:hAnsi="標楷體"/>
        </w:rPr>
        <w:t>嚴禁使用電話線</w:t>
      </w:r>
      <w:r>
        <w:rPr>
          <w:rFonts w:ascii="標楷體" w:eastAsia="標楷體" w:hAnsi="標楷體" w:hint="eastAsia"/>
        </w:rPr>
        <w:t>連接</w:t>
      </w:r>
      <w:r w:rsidRPr="00DC1AA9">
        <w:rPr>
          <w:rFonts w:ascii="標楷體" w:eastAsia="標楷體" w:hAnsi="標楷體"/>
        </w:rPr>
        <w:t>，以增進有效傳輸速率，確保網路品質。</w:t>
      </w:r>
    </w:p>
    <w:p w:rsidR="00A21766" w:rsidRPr="00DC1AA9" w:rsidRDefault="00A21766" w:rsidP="00A21766">
      <w:pPr>
        <w:autoSpaceDE w:val="0"/>
        <w:autoSpaceDN w:val="0"/>
        <w:adjustRightInd w:val="0"/>
        <w:spacing w:line="300" w:lineRule="auto"/>
        <w:ind w:leftChars="414" w:left="1594" w:hangingChars="25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 w:rsidRPr="00DC1AA9">
        <w:rPr>
          <w:rFonts w:ascii="標楷體" w:eastAsia="標楷體" w:hAnsi="標楷體"/>
        </w:rPr>
        <w:t>禁止使用學生宿舍網路作為傳送具威脅性的、猥褻性的、不友善的、商業性的資料。</w:t>
      </w:r>
    </w:p>
    <w:p w:rsidR="00A21766" w:rsidRDefault="00A21766" w:rsidP="00A2176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4" w:left="1594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）</w:t>
      </w:r>
      <w:r w:rsidRPr="00DC1AA9">
        <w:rPr>
          <w:rFonts w:ascii="標楷體" w:eastAsia="標楷體" w:hAnsi="標楷體"/>
        </w:rPr>
        <w:t>使用者必須遵守教育部學術網路及校方之各項使用規定，不得利用學生宿舍網路進行干擾與</w:t>
      </w:r>
      <w:r>
        <w:rPr>
          <w:rFonts w:ascii="標楷體" w:eastAsia="標楷體" w:hAnsi="標楷體" w:hint="eastAsia"/>
        </w:rPr>
        <w:t>破</w:t>
      </w:r>
      <w:r w:rsidRPr="00DC1AA9">
        <w:rPr>
          <w:rFonts w:ascii="標楷體" w:eastAsia="標楷體" w:hAnsi="標楷體"/>
        </w:rPr>
        <w:t>壞</w:t>
      </w:r>
      <w:r>
        <w:rPr>
          <w:rFonts w:ascii="標楷體" w:eastAsia="標楷體" w:hAnsi="標楷體" w:hint="eastAsia"/>
        </w:rPr>
        <w:t>行為</w:t>
      </w:r>
      <w:r w:rsidRPr="00DC1AA9">
        <w:rPr>
          <w:rFonts w:ascii="標楷體" w:eastAsia="標楷體" w:hAnsi="標楷體"/>
        </w:rPr>
        <w:t>，如散佈電腦病毒、嘗試侵入未經授權之電腦系統、或其它不當行為。如有類似情況發生且經查屬實者，除應無條件暫停使用權至學期結束外並將依情節輕重另案議處。</w:t>
      </w:r>
    </w:p>
    <w:p w:rsidR="00A21766" w:rsidRDefault="00A21766" w:rsidP="00A2176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4" w:left="1275" w:hangingChars="117" w:hanging="281"/>
        <w:rPr>
          <w:rFonts w:ascii="標楷體" w:eastAsia="標楷體" w:hAnsi="標楷體"/>
        </w:rPr>
      </w:pPr>
    </w:p>
    <w:p w:rsidR="00A21766" w:rsidRPr="00F97EC1" w:rsidRDefault="00A21766" w:rsidP="00A21766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Chars="400" w:hanging="960"/>
        <w:rPr>
          <w:rFonts w:ascii="標楷體" w:eastAsia="標楷體" w:hAnsi="標楷體"/>
        </w:rPr>
      </w:pPr>
      <w:r w:rsidRPr="00A21766">
        <w:rPr>
          <w:rFonts w:ascii="標楷體" w:eastAsia="標楷體" w:hAnsi="標楷體"/>
          <w:color w:val="FF0000"/>
          <w:highlight w:val="yellow"/>
        </w:rPr>
        <w:t>本</w:t>
      </w:r>
      <w:r w:rsidRPr="00A21766">
        <w:rPr>
          <w:rFonts w:ascii="標楷體" w:eastAsia="標楷體" w:hAnsi="標楷體" w:hint="eastAsia"/>
          <w:color w:val="FF0000"/>
          <w:highlight w:val="yellow"/>
        </w:rPr>
        <w:t>辦法</w:t>
      </w:r>
      <w:r w:rsidRPr="00A21766">
        <w:rPr>
          <w:rFonts w:ascii="標楷體" w:eastAsia="標楷體" w:hAnsi="標楷體"/>
          <w:color w:val="FF0000"/>
          <w:highlight w:val="yellow"/>
        </w:rPr>
        <w:t>經</w:t>
      </w:r>
      <w:r w:rsidRPr="00A21766">
        <w:rPr>
          <w:rFonts w:ascii="標楷體" w:eastAsia="標楷體" w:hAnsi="標楷體" w:hint="eastAsia"/>
          <w:color w:val="FF0000"/>
          <w:highlight w:val="yellow"/>
        </w:rPr>
        <w:t>資訊</w:t>
      </w:r>
      <w:r w:rsidRPr="006810CE">
        <w:rPr>
          <w:rFonts w:ascii="標楷體" w:eastAsia="標楷體" w:hAnsi="標楷體" w:hint="eastAsia"/>
          <w:color w:val="FF0000"/>
          <w:highlight w:val="yellow"/>
        </w:rPr>
        <w:t>發展暨安全委員會議通過後發布實施</w:t>
      </w:r>
      <w:r w:rsidRPr="006810CE">
        <w:rPr>
          <w:rFonts w:ascii="標楷體" w:eastAsia="標楷體" w:hAnsi="標楷體" w:hint="eastAsia"/>
        </w:rPr>
        <w:t>，</w:t>
      </w:r>
      <w:r w:rsidRPr="00DC1AA9">
        <w:rPr>
          <w:rFonts w:ascii="標楷體" w:eastAsia="標楷體" w:hAnsi="標楷體"/>
        </w:rPr>
        <w:t>修正時亦同</w:t>
      </w:r>
      <w:r>
        <w:rPr>
          <w:rFonts w:ascii="標楷體" w:eastAsia="標楷體" w:hAnsi="標楷體" w:hint="eastAsia"/>
        </w:rPr>
        <w:t>。</w:t>
      </w:r>
    </w:p>
    <w:p w:rsidR="00A21766" w:rsidRPr="00A21766" w:rsidRDefault="00A21766"/>
    <w:sectPr w:rsidR="00A21766" w:rsidRPr="00A21766" w:rsidSect="001725AA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08" w:rsidRDefault="00D57408" w:rsidP="00D57408">
      <w:r>
        <w:separator/>
      </w:r>
    </w:p>
  </w:endnote>
  <w:endnote w:type="continuationSeparator" w:id="0">
    <w:p w:rsidR="00D57408" w:rsidRDefault="00D57408" w:rsidP="00D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08" w:rsidRDefault="00D57408" w:rsidP="00D57408">
      <w:r>
        <w:separator/>
      </w:r>
    </w:p>
  </w:footnote>
  <w:footnote w:type="continuationSeparator" w:id="0">
    <w:p w:rsidR="00D57408" w:rsidRDefault="00D57408" w:rsidP="00D5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AEF"/>
    <w:multiLevelType w:val="hybridMultilevel"/>
    <w:tmpl w:val="C12C3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C4F60"/>
    <w:multiLevelType w:val="hybridMultilevel"/>
    <w:tmpl w:val="163413E4"/>
    <w:lvl w:ilvl="0" w:tplc="080E3F1A">
      <w:start w:val="8"/>
      <w:numFmt w:val="taiwaneseCountingThousand"/>
      <w:lvlText w:val="%1、"/>
      <w:lvlJc w:val="left"/>
      <w:pPr>
        <w:ind w:left="510" w:hanging="51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4102C"/>
    <w:multiLevelType w:val="hybridMultilevel"/>
    <w:tmpl w:val="A086DE08"/>
    <w:lvl w:ilvl="0" w:tplc="94B8C454">
      <w:start w:val="1"/>
      <w:numFmt w:val="ideographDigital"/>
      <w:lvlText w:val="（%1）"/>
      <w:lvlJc w:val="left"/>
      <w:pPr>
        <w:ind w:left="118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14B87"/>
    <w:multiLevelType w:val="hybridMultilevel"/>
    <w:tmpl w:val="D8A00374"/>
    <w:lvl w:ilvl="0" w:tplc="04090015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D794747"/>
    <w:multiLevelType w:val="hybridMultilevel"/>
    <w:tmpl w:val="99B2B160"/>
    <w:lvl w:ilvl="0" w:tplc="2F1C965E">
      <w:start w:val="1"/>
      <w:numFmt w:val="taiwaneseCountingThousand"/>
      <w:lvlText w:val="(%1)"/>
      <w:lvlJc w:val="left"/>
      <w:pPr>
        <w:ind w:left="1074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626ED3"/>
    <w:multiLevelType w:val="hybridMultilevel"/>
    <w:tmpl w:val="372C0E62"/>
    <w:lvl w:ilvl="0" w:tplc="7518A902">
      <w:start w:val="1"/>
      <w:numFmt w:val="japaneseCounting"/>
      <w:lvlText w:val="%1、"/>
      <w:lvlJc w:val="left"/>
      <w:pPr>
        <w:ind w:left="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3D4">
      <w:start w:val="1"/>
      <w:numFmt w:val="ideographDigital"/>
      <w:lvlText w:val="（%2）"/>
      <w:lvlJc w:val="left"/>
      <w:pPr>
        <w:ind w:left="118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2" w:tplc="43A694E8">
      <w:start w:val="1"/>
      <w:numFmt w:val="lowerRoman"/>
      <w:lvlText w:val="%3"/>
      <w:lvlJc w:val="left"/>
      <w:pPr>
        <w:ind w:left="13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AD6DE">
      <w:start w:val="1"/>
      <w:numFmt w:val="decimal"/>
      <w:lvlText w:val="%4"/>
      <w:lvlJc w:val="left"/>
      <w:pPr>
        <w:ind w:left="20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ED0C">
      <w:start w:val="1"/>
      <w:numFmt w:val="lowerLetter"/>
      <w:lvlText w:val="%5"/>
      <w:lvlJc w:val="left"/>
      <w:pPr>
        <w:ind w:left="27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22A88">
      <w:start w:val="1"/>
      <w:numFmt w:val="lowerRoman"/>
      <w:lvlText w:val="%6"/>
      <w:lvlJc w:val="left"/>
      <w:pPr>
        <w:ind w:left="34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49C">
      <w:start w:val="1"/>
      <w:numFmt w:val="decimal"/>
      <w:lvlText w:val="%7"/>
      <w:lvlJc w:val="left"/>
      <w:pPr>
        <w:ind w:left="42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2B53A">
      <w:start w:val="1"/>
      <w:numFmt w:val="lowerLetter"/>
      <w:lvlText w:val="%8"/>
      <w:lvlJc w:val="left"/>
      <w:pPr>
        <w:ind w:left="49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188048">
      <w:start w:val="1"/>
      <w:numFmt w:val="lowerRoman"/>
      <w:lvlText w:val="%9"/>
      <w:lvlJc w:val="left"/>
      <w:pPr>
        <w:ind w:left="56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5F690D"/>
    <w:multiLevelType w:val="hybridMultilevel"/>
    <w:tmpl w:val="364C639A"/>
    <w:lvl w:ilvl="0" w:tplc="718C6E4C">
      <w:start w:val="1"/>
      <w:numFmt w:val="taiwaneseCountingThousand"/>
      <w:lvlText w:val="%1、"/>
      <w:lvlJc w:val="left"/>
      <w:pPr>
        <w:ind w:left="935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4BDD2B4E"/>
    <w:multiLevelType w:val="hybridMultilevel"/>
    <w:tmpl w:val="6F80F0EC"/>
    <w:lvl w:ilvl="0" w:tplc="72EEB06A">
      <w:start w:val="1"/>
      <w:numFmt w:val="taiwaneseCountingThousand"/>
      <w:lvlText w:val="第%1條"/>
      <w:lvlJc w:val="left"/>
      <w:pPr>
        <w:ind w:left="171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D405772"/>
    <w:multiLevelType w:val="hybridMultilevel"/>
    <w:tmpl w:val="D8A00374"/>
    <w:lvl w:ilvl="0" w:tplc="04090015">
      <w:start w:val="1"/>
      <w:numFmt w:val="taiwaneseCountingThousand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3C86F4D"/>
    <w:multiLevelType w:val="hybridMultilevel"/>
    <w:tmpl w:val="35AC6D32"/>
    <w:lvl w:ilvl="0" w:tplc="8B66355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5670EC"/>
    <w:multiLevelType w:val="hybridMultilevel"/>
    <w:tmpl w:val="2F1EF1F2"/>
    <w:lvl w:ilvl="0" w:tplc="DCAC6C4C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3B405B8"/>
    <w:multiLevelType w:val="hybridMultilevel"/>
    <w:tmpl w:val="F1B0ACD8"/>
    <w:lvl w:ilvl="0" w:tplc="04090015">
      <w:start w:val="1"/>
      <w:numFmt w:val="taiwaneseCountingThousand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9"/>
    <w:rsid w:val="00097EB5"/>
    <w:rsid w:val="001725AA"/>
    <w:rsid w:val="00173DB1"/>
    <w:rsid w:val="00181F75"/>
    <w:rsid w:val="00507EB9"/>
    <w:rsid w:val="006359D9"/>
    <w:rsid w:val="00921060"/>
    <w:rsid w:val="00A21766"/>
    <w:rsid w:val="00AA3E8F"/>
    <w:rsid w:val="00AD2410"/>
    <w:rsid w:val="00D45C56"/>
    <w:rsid w:val="00D57408"/>
    <w:rsid w:val="00DD48A4"/>
    <w:rsid w:val="00EA5F87"/>
    <w:rsid w:val="00EB5460"/>
    <w:rsid w:val="00F807CC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21424A8-7859-49A8-91B2-5EB4996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D9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59"/>
    <w:rsid w:val="00635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59D9"/>
    <w:rPr>
      <w:color w:val="0000FF" w:themeColor="hyperlink"/>
      <w:u w:val="single"/>
    </w:rPr>
  </w:style>
  <w:style w:type="paragraph" w:styleId="Web">
    <w:name w:val="Normal (Web)"/>
    <w:basedOn w:val="a"/>
    <w:rsid w:val="001725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D5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4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4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吳彥璋</cp:lastModifiedBy>
  <cp:revision>2</cp:revision>
  <dcterms:created xsi:type="dcterms:W3CDTF">2017-03-02T08:19:00Z</dcterms:created>
  <dcterms:modified xsi:type="dcterms:W3CDTF">2017-03-02T08:19:00Z</dcterms:modified>
</cp:coreProperties>
</file>